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4835"/>
      </w:tblGrid>
      <w:tr w:rsidR="000535D1" w:rsidRPr="00541AEB" w:rsidTr="00B62F97">
        <w:tc>
          <w:tcPr>
            <w:tcW w:w="10790" w:type="dxa"/>
            <w:gridSpan w:val="2"/>
          </w:tcPr>
          <w:p w:rsidR="000535D1" w:rsidRPr="000535D1" w:rsidRDefault="000535D1" w:rsidP="00B62F97">
            <w:pPr>
              <w:jc w:val="center"/>
              <w:rPr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Обґрунтування </w:t>
            </w:r>
            <w:proofErr w:type="gramStart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35D1" w:rsidRPr="000535D1" w:rsidRDefault="000535D1" w:rsidP="00B62F9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(відповідно </w:t>
            </w:r>
            <w:proofErr w:type="gramStart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пункту 4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sz w:val="24"/>
                <w:szCs w:val="24"/>
                <w:lang w:val="uk-UA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Комунальний заклад Сумської обласної ради «Сумська обласна гімназі</w:t>
            </w:r>
            <w:proofErr w:type="gramStart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інтернат для талановитих та творчо обдарованих дітей»</w:t>
            </w:r>
          </w:p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за ЄДРПОУ 33724309</w:t>
            </w:r>
          </w:p>
          <w:p w:rsidR="000535D1" w:rsidRPr="00541AEB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40031, м. Суми, пров.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Березовий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 предмета закупі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0535D1" w:rsidRPr="000535D1" w:rsidRDefault="00472D54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ДК 021:2015: 15530000-2 - Вершкове масло </w:t>
            </w:r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472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Масло </w:t>
            </w:r>
            <w:proofErr w:type="spellStart"/>
            <w:r w:rsidRPr="00472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вершкове</w:t>
            </w:r>
            <w:proofErr w:type="spellEnd"/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 «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СОР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29.10.2021)</w:t>
            </w:r>
          </w:p>
        </w:tc>
        <w:tc>
          <w:tcPr>
            <w:tcW w:w="5382" w:type="dxa"/>
          </w:tcPr>
          <w:p w:rsidR="000535D1" w:rsidRPr="00541AEB" w:rsidRDefault="00472D54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</w:rPr>
              <w:t>UA-2023-01-12-003646-a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0535D1">
              <w:rPr>
                <w:rFonts w:ascii="Times New Roman" w:hAnsi="Times New Roman"/>
                <w:sz w:val="24"/>
                <w:szCs w:val="28"/>
                <w:lang w:val="ru-RU"/>
              </w:rPr>
              <w:t>ґ</w:t>
            </w: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рунтування 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ічних та якісних характеристик предмета закупівлі:</w:t>
            </w:r>
          </w:p>
          <w:p w:rsidR="000535D1" w:rsidRPr="000535D1" w:rsidRDefault="000535D1" w:rsidP="00B62F97">
            <w:pPr>
              <w:pStyle w:val="a4"/>
              <w:tabs>
                <w:tab w:val="left" w:pos="851"/>
              </w:tabs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відпочинку, а саме постанови Кабінету Міністрів України від 24 березня 2021р. № 305 «Про затвердження норм та Порядку організації харчування 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освіти та дитячих закладах оздоровлення та освіти)</w:t>
            </w:r>
          </w:p>
        </w:tc>
        <w:tc>
          <w:tcPr>
            <w:tcW w:w="5382" w:type="dxa"/>
          </w:tcPr>
          <w:p w:rsidR="007975D0" w:rsidRPr="007975D0" w:rsidRDefault="00472D54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2D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Масло вершкове – з коров’ячого молока, солодко-вершкове жирністю не нижче 72,5%, свіже, не морожене, вітчизняного промислового виробництва, натуральне без рослинних наповнювачів, ароматизаторів, барвників та добавок. Виготовлене згідно вимог ДСТУ, ISO в брикетах масою від 180-200 г. кожен, в дрібно-роздрібній тарі виробника продукції. Документи та етикетки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 Повинне бути маркування (відповідно до чинного законодавства) щодо відсутності ГМО. Тара, в якій постачається продукт, повинна відповідати діючим вимогам. Термін придатності продукції повинен складати на момент поставки не менше 90% від загального терміну придатності товару.</w:t>
            </w:r>
            <w:bookmarkStart w:id="0" w:name="_GoBack"/>
            <w:bookmarkEnd w:id="0"/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7975D0" w:rsidRPr="007975D0" w:rsidRDefault="00472D54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Масло вершкове – 397 кг.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472D54" w:rsidP="00472D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142788,99</w:t>
            </w:r>
            <w:r w:rsidR="00053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сорок дві тисячі сімсот вісімдесят вісім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</w:t>
            </w:r>
            <w:r w:rsidR="00053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proofErr w:type="spellEnd"/>
            <w:r w:rsidR="000535D1">
              <w:rPr>
                <w:rFonts w:ascii="Times New Roman" w:hAnsi="Times New Roman"/>
                <w:b/>
                <w:sz w:val="24"/>
                <w:szCs w:val="24"/>
              </w:rPr>
              <w:t>) з ПДВ.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Очікувана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підстві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примірної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наказом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18.02.2020 № 275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43"/>
      </w:tblGrid>
      <w:tr w:rsidR="000535D1" w:rsidRPr="00724058" w:rsidTr="00B62F97">
        <w:tc>
          <w:tcPr>
            <w:tcW w:w="5395" w:type="dxa"/>
          </w:tcPr>
          <w:p w:rsidR="004A64C8" w:rsidRPr="004A64C8" w:rsidRDefault="004A64C8" w:rsidP="00B62F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5395" w:type="dxa"/>
          </w:tcPr>
          <w:p w:rsidR="000535D1" w:rsidRPr="00724058" w:rsidRDefault="000535D1" w:rsidP="00B62F9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ГРИЦЕНКО</w:t>
            </w:r>
          </w:p>
        </w:tc>
      </w:tr>
    </w:tbl>
    <w:p w:rsidR="003B0CB5" w:rsidRDefault="003B0CB5"/>
    <w:sectPr w:rsidR="003B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1"/>
    <w:rsid w:val="000535D1"/>
    <w:rsid w:val="003B0CB5"/>
    <w:rsid w:val="00472D54"/>
    <w:rsid w:val="004A64C8"/>
    <w:rsid w:val="007975D0"/>
    <w:rsid w:val="00872DAA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1963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6</cp:revision>
  <dcterms:created xsi:type="dcterms:W3CDTF">2023-05-24T07:24:00Z</dcterms:created>
  <dcterms:modified xsi:type="dcterms:W3CDTF">2023-05-24T07:39:00Z</dcterms:modified>
</cp:coreProperties>
</file>